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C7115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psicopatológicos</w:t>
      </w:r>
    </w:p>
    <w:p w14:paraId="090B1144" w14:textId="77777777" w:rsidR="008F12ED" w:rsidRPr="00391F14" w:rsidRDefault="008F12ED" w:rsidP="00391F14">
      <w:pPr>
        <w:rPr>
          <w:rFonts w:asciiTheme="minorHAnsi" w:eastAsia="Batang" w:hAnsiTheme="minorHAnsi" w:cstheme="minorHAnsi"/>
          <w:sz w:val="22"/>
          <w:szCs w:val="22"/>
        </w:rPr>
      </w:pPr>
      <w:r w:rsidRPr="00391F14">
        <w:rPr>
          <w:rFonts w:asciiTheme="minorHAnsi" w:eastAsia="Batang" w:hAnsiTheme="minorHAnsi" w:cstheme="minorHAnsi"/>
          <w:sz w:val="22"/>
          <w:szCs w:val="22"/>
        </w:rPr>
        <w:t>Trastorno de inicio en la infancia, la niñez o la adolescencia</w:t>
      </w:r>
    </w:p>
    <w:p w14:paraId="08A220FE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Retraso Mental</w:t>
      </w:r>
    </w:p>
    <w:p w14:paraId="4ED86818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del aprendizaje</w:t>
      </w:r>
    </w:p>
    <w:p w14:paraId="5F1E46EB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de lectura</w:t>
      </w:r>
    </w:p>
    <w:p w14:paraId="27939C49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del cálculo</w:t>
      </w:r>
    </w:p>
    <w:p w14:paraId="64DF5A1C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 la expresión escrita</w:t>
      </w:r>
    </w:p>
    <w:p w14:paraId="6790C9D9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 las habilidades motoras: Trastorno del desarrollo de la coordinación</w:t>
      </w:r>
    </w:p>
    <w:p w14:paraId="389C7654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de la comunicación</w:t>
      </w:r>
    </w:p>
    <w:p w14:paraId="65744EF4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del lenguaje expresivo</w:t>
      </w:r>
    </w:p>
    <w:p w14:paraId="3A05C9B2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mixto del lenguaje receptivo-expresivo</w:t>
      </w:r>
    </w:p>
    <w:p w14:paraId="0B179074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fonológico</w:t>
      </w:r>
    </w:p>
    <w:p w14:paraId="220D5D00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generalizados del desarrollo</w:t>
      </w:r>
    </w:p>
    <w:p w14:paraId="75B59EF1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autista</w:t>
      </w:r>
    </w:p>
    <w:p w14:paraId="539F6A80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 Rett</w:t>
      </w:r>
    </w:p>
    <w:p w14:paraId="25C5A085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 Asperger</w:t>
      </w:r>
    </w:p>
    <w:p w14:paraId="29ABD700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desintegrativo de la infancia</w:t>
      </w:r>
    </w:p>
    <w:p w14:paraId="4063D5D2" w14:textId="77777777" w:rsidR="008F12ED" w:rsidRPr="00391F14" w:rsidRDefault="008F12ED" w:rsidP="00391F14">
      <w:pPr>
        <w:rPr>
          <w:rFonts w:asciiTheme="minorHAnsi" w:eastAsia="Batang" w:hAnsiTheme="minorHAnsi" w:cstheme="minorHAnsi"/>
          <w:sz w:val="22"/>
          <w:szCs w:val="22"/>
        </w:rPr>
      </w:pPr>
      <w:r w:rsidRPr="00391F14">
        <w:rPr>
          <w:rFonts w:asciiTheme="minorHAnsi" w:eastAsia="Batang" w:hAnsiTheme="minorHAnsi" w:cstheme="minorHAnsi"/>
          <w:sz w:val="22"/>
          <w:szCs w:val="22"/>
        </w:rPr>
        <w:t>Discapacidad psíquica de origen genético</w:t>
      </w:r>
    </w:p>
    <w:p w14:paraId="510EA351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Síndrome de X Frágil</w:t>
      </w:r>
    </w:p>
    <w:p w14:paraId="399C45F3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Causas del síndrome</w:t>
      </w:r>
    </w:p>
    <w:p w14:paraId="3B3447DB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Como se produce</w:t>
      </w:r>
    </w:p>
    <w:p w14:paraId="5FB56876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Como se detecta</w:t>
      </w:r>
    </w:p>
    <w:p w14:paraId="4D7550C8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Incidencia</w:t>
      </w:r>
    </w:p>
    <w:p w14:paraId="28A8E14C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Problemática y efectos</w:t>
      </w:r>
    </w:p>
    <w:p w14:paraId="71D7F5E0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Conclusiones finales</w:t>
      </w:r>
    </w:p>
    <w:p w14:paraId="05008758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Bibliografía</w:t>
      </w:r>
    </w:p>
    <w:p w14:paraId="0054DCEA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ANEXO I: Prolapso de la válvula mitral</w:t>
      </w:r>
    </w:p>
    <w:p w14:paraId="52ABBB59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ANEXO II: Glosario</w:t>
      </w:r>
    </w:p>
    <w:p w14:paraId="213F23F8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ANEXO III: Relación de Asociaciones de la Federación Española Síndrome X Frágil</w:t>
      </w:r>
    </w:p>
    <w:p w14:paraId="0E53B2C5" w14:textId="77777777" w:rsidR="008F12ED" w:rsidRPr="00391F14" w:rsidRDefault="008F12ED" w:rsidP="00391F14">
      <w:pPr>
        <w:rPr>
          <w:rFonts w:asciiTheme="minorHAnsi" w:eastAsia="Batang" w:hAnsiTheme="minorHAnsi" w:cstheme="minorHAnsi"/>
          <w:sz w:val="22"/>
          <w:szCs w:val="22"/>
        </w:rPr>
      </w:pPr>
      <w:r w:rsidRPr="00391F14">
        <w:rPr>
          <w:rFonts w:asciiTheme="minorHAnsi" w:eastAsia="Batang" w:hAnsiTheme="minorHAnsi" w:cstheme="minorHAnsi"/>
          <w:sz w:val="22"/>
          <w:szCs w:val="22"/>
        </w:rPr>
        <w:t>Trastornos del sueño</w:t>
      </w:r>
    </w:p>
    <w:p w14:paraId="3BFDE298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Electrofisiología del sueño humano normal</w:t>
      </w:r>
    </w:p>
    <w:p w14:paraId="15EAAF72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Ontogenia del sueño</w:t>
      </w:r>
    </w:p>
    <w:p w14:paraId="6759742A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Regulación del sueño</w:t>
      </w:r>
    </w:p>
    <w:p w14:paraId="6DCA6199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Trastornos primarios del sueño</w:t>
      </w:r>
    </w:p>
    <w:p w14:paraId="080F0B78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Disomnias</w:t>
      </w:r>
    </w:p>
    <w:p w14:paraId="4437A8D3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Parasomnias</w:t>
      </w:r>
    </w:p>
    <w:p w14:paraId="26548344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Trastorno del sueño relacionado con otro trastorno mental</w:t>
      </w:r>
    </w:p>
    <w:p w14:paraId="133C8EAA" w14:textId="77777777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Otros trastornos del sueño</w:t>
      </w:r>
    </w:p>
    <w:p w14:paraId="1539C3C3" w14:textId="0ECB05CF" w:rsidR="008F12ED" w:rsidRPr="00391F14" w:rsidRDefault="008F12ED" w:rsidP="00391F14">
      <w:pPr>
        <w:rPr>
          <w:rFonts w:asciiTheme="minorHAnsi" w:hAnsiTheme="minorHAnsi" w:cstheme="minorHAnsi"/>
          <w:sz w:val="22"/>
          <w:szCs w:val="22"/>
        </w:rPr>
      </w:pPr>
      <w:r w:rsidRPr="00391F14">
        <w:rPr>
          <w:rFonts w:asciiTheme="minorHAnsi" w:hAnsiTheme="minorHAnsi" w:cstheme="minorHAnsi"/>
          <w:sz w:val="22"/>
          <w:szCs w:val="22"/>
        </w:rPr>
        <w:t>Evaluación de los trastornos del sueño</w:t>
      </w:r>
    </w:p>
    <w:sectPr w:rsidR="008F12ED" w:rsidRPr="00391F14" w:rsidSect="00391F14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FBA87" w14:textId="77777777" w:rsidR="003E3280" w:rsidRDefault="003E3280" w:rsidP="003E3280">
      <w:r>
        <w:separator/>
      </w:r>
    </w:p>
  </w:endnote>
  <w:endnote w:type="continuationSeparator" w:id="0">
    <w:p w14:paraId="1BB46C07" w14:textId="77777777" w:rsidR="003E3280" w:rsidRDefault="003E3280" w:rsidP="003E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4AE3F" w14:textId="77777777" w:rsidR="003E3280" w:rsidRDefault="003E3280" w:rsidP="003E3280">
      <w:r>
        <w:separator/>
      </w:r>
    </w:p>
  </w:footnote>
  <w:footnote w:type="continuationSeparator" w:id="0">
    <w:p w14:paraId="40BED26C" w14:textId="77777777" w:rsidR="003E3280" w:rsidRDefault="003E3280" w:rsidP="003E3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865D0"/>
    <w:multiLevelType w:val="multilevel"/>
    <w:tmpl w:val="2918E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hanging="360"/>
      </w:pPr>
      <w:rPr>
        <w:rFonts w:hint="default"/>
        <w:b/>
        <w:i/>
      </w:rPr>
    </w:lvl>
    <w:lvl w:ilvl="2">
      <w:start w:val="1"/>
      <w:numFmt w:val="upperRoman"/>
      <w:lvlText w:val="(%2).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%4º--&gt;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FF"/>
    <w:rsid w:val="00214936"/>
    <w:rsid w:val="002F0399"/>
    <w:rsid w:val="00391F14"/>
    <w:rsid w:val="003D7B78"/>
    <w:rsid w:val="003E3280"/>
    <w:rsid w:val="0049640B"/>
    <w:rsid w:val="006313FF"/>
    <w:rsid w:val="006B46AB"/>
    <w:rsid w:val="008F12ED"/>
    <w:rsid w:val="009332C4"/>
    <w:rsid w:val="00A85F13"/>
    <w:rsid w:val="00B37E56"/>
    <w:rsid w:val="00D50971"/>
    <w:rsid w:val="00D642FF"/>
    <w:rsid w:val="00F949E8"/>
    <w:rsid w:val="00FA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30837"/>
  <w15:chartTrackingRefBased/>
  <w15:docId w15:val="{2671A09C-B2BE-48D7-BBBB-7C82C7D5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7B78"/>
    <w:rPr>
      <w:sz w:val="2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E32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E3280"/>
    <w:rPr>
      <w:sz w:val="28"/>
      <w:szCs w:val="24"/>
    </w:rPr>
  </w:style>
  <w:style w:type="paragraph" w:styleId="Piedepgina">
    <w:name w:val="footer"/>
    <w:basedOn w:val="Normal"/>
    <w:link w:val="PiedepginaCar"/>
    <w:rsid w:val="003E32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E328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3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Ninguna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profesor</cp:lastModifiedBy>
  <cp:revision>6</cp:revision>
  <cp:lastPrinted>2022-02-01T10:07:00Z</cp:lastPrinted>
  <dcterms:created xsi:type="dcterms:W3CDTF">2022-02-01T10:04:00Z</dcterms:created>
  <dcterms:modified xsi:type="dcterms:W3CDTF">2022-02-01T10:12:00Z</dcterms:modified>
</cp:coreProperties>
</file>